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>การเปิดเผยราคากลางและการ</w:t>
      </w:r>
      <w:proofErr w:type="spellStart"/>
      <w:r w:rsidRPr="000C735A">
        <w:rPr>
          <w:rFonts w:ascii="BrowalliaUPC" w:hAnsi="BrowalliaUPC" w:cs="BrowalliaUPC"/>
          <w:sz w:val="28"/>
          <w:cs/>
        </w:rPr>
        <w:t>คํานวณ</w:t>
      </w:r>
      <w:proofErr w:type="spellEnd"/>
      <w:r w:rsidRPr="000C735A">
        <w:rPr>
          <w:rFonts w:ascii="BrowalliaUPC" w:hAnsi="BrowalliaUPC" w:cs="BrowalliaUPC"/>
          <w:sz w:val="28"/>
          <w:cs/>
        </w:rPr>
        <w:t>ราคากลางงานก่อสร้าง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 xml:space="preserve">การจัดซื้อจัดจ้างภาครัฐ ตามหนังสือสั่งการ </w:t>
      </w:r>
      <w:proofErr w:type="spellStart"/>
      <w:r w:rsidRPr="000C735A">
        <w:rPr>
          <w:rFonts w:ascii="BrowalliaUPC" w:hAnsi="BrowalliaUPC" w:cs="BrowalliaUPC"/>
          <w:sz w:val="28"/>
          <w:cs/>
        </w:rPr>
        <w:t>สํานักงาน</w:t>
      </w:r>
      <w:proofErr w:type="spellEnd"/>
      <w:r w:rsidRPr="000C735A">
        <w:rPr>
          <w:rFonts w:ascii="BrowalliaUPC" w:hAnsi="BrowalliaUPC" w:cs="BrowalliaUPC"/>
          <w:sz w:val="28"/>
          <w:cs/>
        </w:rPr>
        <w:t>คณะกรรมการป้องกันและปราบปรามการทุจริตแห่งชาติ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b/>
          <w:bCs/>
          <w:sz w:val="28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3"/>
      </w:tblGrid>
      <w:tr w:rsidR="00E10EBB" w:rsidRPr="000C735A" w:rsidTr="0099584A">
        <w:trPr>
          <w:trHeight w:val="4600"/>
        </w:trPr>
        <w:tc>
          <w:tcPr>
            <w:tcW w:w="8950" w:type="dxa"/>
          </w:tcPr>
          <w:p w:rsidR="00E10EBB" w:rsidRPr="000C735A" w:rsidRDefault="00E10EBB" w:rsidP="0099584A">
            <w:pPr>
              <w:pStyle w:val="a3"/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0C735A">
              <w:rPr>
                <w:rFonts w:ascii="BrowalliaUPC" w:hAnsi="BrowalliaUPC" w:cs="BrowalliaUPC"/>
                <w:b/>
                <w:bCs/>
                <w:sz w:val="28"/>
                <w:cs/>
              </w:rPr>
              <w:t>ตารางแสดงวงเงินงบประมาณที่ได้รับจัดสรรและราคากลางในงานจ้างก่อสร้าง</w:t>
            </w:r>
          </w:p>
          <w:p w:rsidR="00E10EBB" w:rsidRPr="009F2D98" w:rsidRDefault="00E10EBB" w:rsidP="0099584A">
            <w:pPr>
              <w:pStyle w:val="a3"/>
              <w:rPr>
                <w:rFonts w:ascii="BrowalliaUPC" w:hAnsi="BrowalliaUPC" w:cs="BrowalliaUPC" w:hint="cs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1.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ชื่อโครงการ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จ้างเหมาก่อสร้างถนนดิน/หินคลุก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บ้านหนองระหาร หมู่ที่ </w:t>
            </w:r>
            <w:r w:rsidR="009F2D98">
              <w:rPr>
                <w:rFonts w:ascii="BrowalliaUPC" w:hAnsi="BrowalliaUPC" w:cs="BrowalliaUPC"/>
                <w:sz w:val="28"/>
              </w:rPr>
              <w:t>1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จากถนนทางหลวงชนบท</w:t>
            </w:r>
            <w:r w:rsidR="009F2D98">
              <w:rPr>
                <w:rFonts w:ascii="BrowalliaUPC" w:hAnsi="BrowalliaUPC" w:cs="BrowalliaUPC"/>
                <w:sz w:val="28"/>
              </w:rPr>
              <w:t>-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>ถนนมิตรภาพ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/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หน่วยงานเจ้าของโครงการ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     กองช่าง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อบต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.ดอนยาวใหญ่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2.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วงเงินงบประมาณที่ได้รับจัดสรร     </w:t>
            </w:r>
            <w:r w:rsidR="000C735A">
              <w:rPr>
                <w:rFonts w:ascii="BrowalliaUPC" w:hAnsi="BrowalliaUPC" w:cs="BrowalliaUPC"/>
                <w:sz w:val="28"/>
              </w:rPr>
              <w:t>313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0C735A">
              <w:rPr>
                <w:rFonts w:ascii="BrowalliaUPC" w:hAnsi="BrowalliaUPC" w:cs="BrowalliaUPC"/>
                <w:sz w:val="28"/>
              </w:rPr>
              <w:t>000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0C735A">
              <w:rPr>
                <w:rFonts w:ascii="BrowalliaUPC" w:hAnsi="BrowalliaUPC" w:cs="BrowalliaUPC"/>
                <w:sz w:val="28"/>
                <w:cs/>
              </w:rPr>
              <w:t>บาท(ส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าม</w:t>
            </w:r>
            <w:r w:rsidR="000C735A">
              <w:rPr>
                <w:rFonts w:ascii="BrowalliaUPC" w:hAnsi="BrowalliaUPC" w:cs="BrowalliaUPC"/>
                <w:sz w:val="28"/>
                <w:cs/>
              </w:rPr>
              <w:t>แสน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หนึ่ง</w:t>
            </w:r>
            <w:r w:rsidR="000C735A">
              <w:rPr>
                <w:rFonts w:ascii="BrowalliaUPC" w:hAnsi="BrowalliaUPC" w:cs="BrowalliaUPC"/>
                <w:sz w:val="28"/>
                <w:cs/>
              </w:rPr>
              <w:t>หมื่นส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าม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</w:p>
          <w:p w:rsidR="00E10EBB" w:rsidRPr="003B6CEB" w:rsidRDefault="00E10EBB" w:rsidP="0099584A">
            <w:pPr>
              <w:pStyle w:val="a3"/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3.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ลักษณะงานโดยสังเขป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 xml:space="preserve">เสริมคันดินทางกว้าง </w:t>
            </w:r>
            <w:r w:rsidR="000C735A">
              <w:rPr>
                <w:rFonts w:ascii="BrowalliaUPC" w:hAnsi="BrowalliaUPC" w:cs="BrowalliaUPC"/>
                <w:sz w:val="28"/>
              </w:rPr>
              <w:t xml:space="preserve">3.00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 xml:space="preserve">เมตร ยาว </w:t>
            </w:r>
            <w:r w:rsidR="000C735A">
              <w:rPr>
                <w:rFonts w:ascii="BrowalliaUPC" w:hAnsi="BrowalliaUPC" w:cs="BrowalliaUPC"/>
                <w:sz w:val="28"/>
              </w:rPr>
              <w:t>200.00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 xml:space="preserve"> เมตร หนาเฉลี่ย </w:t>
            </w:r>
            <w:r w:rsidR="000C735A">
              <w:rPr>
                <w:rFonts w:ascii="BrowalliaUPC" w:hAnsi="BrowalliaUPC" w:cs="BrowalliaUPC"/>
                <w:sz w:val="28"/>
              </w:rPr>
              <w:t xml:space="preserve">0.30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 xml:space="preserve">เมตร หรือมีปริมาณดินไม่น้อยกว่า </w:t>
            </w:r>
            <w:r w:rsidR="000C735A">
              <w:rPr>
                <w:rFonts w:ascii="BrowalliaUPC" w:hAnsi="BrowalliaUPC" w:cs="BrowalliaUPC"/>
                <w:sz w:val="28"/>
              </w:rPr>
              <w:t xml:space="preserve">180.00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 xml:space="preserve">ลบ.ม.ลงหินคลุกกว้าง </w:t>
            </w:r>
            <w:r w:rsidR="000C735A">
              <w:rPr>
                <w:rFonts w:ascii="BrowalliaUPC" w:hAnsi="BrowalliaUPC" w:cs="BrowalliaUPC"/>
                <w:sz w:val="28"/>
              </w:rPr>
              <w:t xml:space="preserve">3.00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 xml:space="preserve">เมตร ยาว </w:t>
            </w:r>
            <w:r w:rsidR="000C735A">
              <w:rPr>
                <w:rFonts w:ascii="BrowalliaUPC" w:hAnsi="BrowalliaUPC" w:cs="BrowalliaUPC"/>
                <w:sz w:val="28"/>
              </w:rPr>
              <w:t xml:space="preserve">1,620.00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 xml:space="preserve">เมตร หนาเฉลี่ย </w:t>
            </w:r>
            <w:r w:rsidR="000C735A">
              <w:rPr>
                <w:rFonts w:ascii="BrowalliaUPC" w:hAnsi="BrowalliaUPC" w:cs="BrowalliaUPC"/>
                <w:sz w:val="28"/>
              </w:rPr>
              <w:t xml:space="preserve">0.10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 xml:space="preserve">เมตรหรือมีปริมาณหินคลุกไม่น้อยกว่า </w:t>
            </w:r>
            <w:r w:rsidR="000C735A">
              <w:rPr>
                <w:rFonts w:ascii="BrowalliaUPC" w:hAnsi="BrowalliaUPC" w:cs="BrowalliaUPC"/>
                <w:sz w:val="28"/>
              </w:rPr>
              <w:t xml:space="preserve">486.00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 xml:space="preserve">ลบ.ม.วางท่อระบายน้ำ </w:t>
            </w:r>
            <w:r w:rsidR="000C735A">
              <w:rPr>
                <w:rFonts w:ascii="BrowalliaUPC" w:hAnsi="BrowalliaUPC" w:cs="BrowalliaUPC"/>
                <w:sz w:val="28"/>
                <w:cs/>
              </w:rPr>
              <w:t>Ø</w:t>
            </w:r>
            <w:r w:rsidR="000C735A">
              <w:rPr>
                <w:rFonts w:ascii="BrowalliaUPC" w:hAnsi="BrowalliaUPC" w:cs="BrowalliaUPC"/>
                <w:sz w:val="28"/>
              </w:rPr>
              <w:t xml:space="preserve">0.60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 xml:space="preserve">เมตร </w:t>
            </w:r>
            <w:r w:rsidR="003B6CEB">
              <w:rPr>
                <w:rFonts w:ascii="BrowalliaUPC" w:hAnsi="BrowalliaUPC" w:cs="BrowalliaUPC"/>
                <w:sz w:val="28"/>
              </w:rPr>
              <w:t>x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="003B6CEB">
              <w:rPr>
                <w:rFonts w:ascii="BrowalliaUPC" w:hAnsi="BrowalliaUPC" w:cs="BrowalliaUPC"/>
                <w:sz w:val="28"/>
              </w:rPr>
              <w:t xml:space="preserve">7.00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เมตร </w:t>
            </w:r>
            <w:r w:rsidR="003B6CEB">
              <w:rPr>
                <w:rFonts w:ascii="BrowalliaUPC" w:hAnsi="BrowalliaUPC" w:cs="BrowalliaUPC"/>
                <w:sz w:val="28"/>
              </w:rPr>
              <w:t>x 1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 แถว จำนวน </w:t>
            </w:r>
            <w:r w:rsidR="003B6CEB">
              <w:rPr>
                <w:rFonts w:ascii="BrowalliaUPC" w:hAnsi="BrowalliaUPC" w:cs="BrowalliaUPC"/>
                <w:sz w:val="28"/>
              </w:rPr>
              <w:t xml:space="preserve">1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จุดพร้อมป้ายประชาสัมพันธ์ รายละเอียดตามแบบแปลน</w:t>
            </w:r>
            <w:proofErr w:type="spellStart"/>
            <w:r w:rsidR="003B6CEB">
              <w:rPr>
                <w:rFonts w:ascii="BrowalliaUPC" w:hAnsi="BrowalliaUPC" w:cs="BrowalliaUPC" w:hint="cs"/>
                <w:sz w:val="28"/>
                <w:cs/>
              </w:rPr>
              <w:t>อบต</w:t>
            </w:r>
            <w:proofErr w:type="spellEnd"/>
            <w:r w:rsidR="003B6CEB">
              <w:rPr>
                <w:rFonts w:ascii="BrowalliaUPC" w:hAnsi="BrowalliaUPC" w:cs="BrowalliaUPC" w:hint="cs"/>
                <w:sz w:val="28"/>
                <w:cs/>
              </w:rPr>
              <w:t>.กำหนด</w:t>
            </w:r>
          </w:p>
          <w:p w:rsidR="003B6CEB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4.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คํานวณ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ณ วันที่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0C735A">
              <w:rPr>
                <w:rFonts w:ascii="BrowalliaUPC" w:hAnsi="BrowalliaUPC" w:cs="BrowalliaUPC"/>
                <w:sz w:val="28"/>
              </w:rPr>
              <w:t xml:space="preserve">24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ธันวาคม</w:t>
            </w:r>
            <w:r w:rsid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0C735A">
              <w:rPr>
                <w:rFonts w:ascii="BrowalliaUPC" w:hAnsi="BrowalliaUPC" w:cs="BrowalliaUPC"/>
                <w:sz w:val="28"/>
              </w:rPr>
              <w:t>2558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เป็นเงิน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3B6CEB">
              <w:rPr>
                <w:rFonts w:ascii="BrowalliaUPC" w:hAnsi="BrowalliaUPC" w:cs="BrowalliaUPC"/>
                <w:sz w:val="28"/>
              </w:rPr>
              <w:t>313</w:t>
            </w:r>
            <w:r w:rsidR="003B6CEB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3B6CEB">
              <w:rPr>
                <w:rFonts w:ascii="BrowalliaUPC" w:hAnsi="BrowalliaUPC" w:cs="BrowalliaUPC"/>
                <w:sz w:val="28"/>
              </w:rPr>
              <w:t>000</w:t>
            </w:r>
            <w:r w:rsidR="003B6CEB"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3B6CEB">
              <w:rPr>
                <w:rFonts w:ascii="BrowalliaUPC" w:hAnsi="BrowalliaUPC" w:cs="BrowalliaUPC"/>
                <w:sz w:val="28"/>
                <w:cs/>
              </w:rPr>
              <w:t>บาท(ส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าม</w:t>
            </w:r>
            <w:r w:rsidR="003B6CEB">
              <w:rPr>
                <w:rFonts w:ascii="BrowalliaUPC" w:hAnsi="BrowalliaUPC" w:cs="BrowalliaUPC"/>
                <w:sz w:val="28"/>
                <w:cs/>
              </w:rPr>
              <w:t>แสน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หนึ่ง</w:t>
            </w:r>
            <w:r w:rsidR="003B6CEB">
              <w:rPr>
                <w:rFonts w:ascii="BrowalliaUPC" w:hAnsi="BrowalliaUPC" w:cs="BrowalliaUPC"/>
                <w:sz w:val="28"/>
                <w:cs/>
              </w:rPr>
              <w:t>หมื่นส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าม</w:t>
            </w:r>
            <w:r w:rsidR="003B6CEB"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บัญชีประมาณการราคากลาง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5.1………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4</w:t>
            </w:r>
            <w:r w:rsidRPr="000C735A">
              <w:rPr>
                <w:rFonts w:ascii="BrowalliaUPC" w:hAnsi="BrowalliaUPC" w:cs="BrowalliaUPC"/>
                <w:sz w:val="28"/>
              </w:rPr>
              <w:t>………………..………………………………………..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5.2………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5</w:t>
            </w:r>
            <w:bookmarkStart w:id="0" w:name="_GoBack"/>
            <w:bookmarkEnd w:id="0"/>
            <w:r w:rsidRPr="000C735A">
              <w:rPr>
                <w:rFonts w:ascii="BrowalliaUPC" w:hAnsi="BrowalliaUPC" w:cs="BrowalliaUPC"/>
                <w:sz w:val="28"/>
              </w:rPr>
              <w:t>………………………………………………………….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5.3…………………………………………………………………………………..……………………………………….. 5.4…………………………………………………………………………………………………………………………….. 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รายชื่อคณะกรรมการ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กําหนด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6.1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นางสาวอำนวยรัตน์</w:t>
            </w:r>
            <w:r w:rsidR="003B6CEB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พรมเสน  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หัวหน้าสำนักงานปลัด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  ประธานกรรมการ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6.2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นายประยุทธ์         ชุมภักดี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ผู้อำนวยการกองช่าง                        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6.3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นางประไพ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โมรานอก        นักวิชาการเงินและบัญชี                    กรรมการ</w:t>
            </w:r>
          </w:p>
        </w:tc>
      </w:tr>
    </w:tbl>
    <w:p w:rsidR="00E10EBB" w:rsidRPr="000C735A" w:rsidRDefault="00E10EBB" w:rsidP="00E10EBB">
      <w:pPr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>เรียน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 ผ่านปลัด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เห็นควรอนุมัติให้ดำเนินการเปิดเผยราคากลาง ไปในคราวเดียวกับการจัดซื้อจัดจ้าง โดยเผยแพร่ไปพร้อมกับประกาศประชาสัมพันธ์จัดซื้อจัดจ้าง ในเว็บไซด์ขององค์การบริหารส่วนตำบล </w:t>
      </w:r>
      <w:hyperlink r:id="rId5" w:history="1">
        <w:r w:rsidRPr="000C735A">
          <w:rPr>
            <w:rStyle w:val="a4"/>
            <w:rFonts w:ascii="BrowalliaUPC" w:hAnsi="BrowalliaUPC" w:cs="BrowalliaUPC"/>
            <w:sz w:val="28"/>
            <w:szCs w:val="28"/>
          </w:rPr>
          <w:t>www.donyaoyai.go.th</w:t>
        </w:r>
      </w:hyperlink>
    </w:p>
    <w:p w:rsidR="00DB387A" w:rsidRPr="000C735A" w:rsidRDefault="00DB387A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DB387A" w:rsidRPr="000C735A" w:rsidRDefault="00DB387A" w:rsidP="000C735A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(นางสาวสุภา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ภรณ์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บุญเกษมสิน)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หัวหน้าเจ้าหน้าที่พัสดุ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>-</w:t>
      </w:r>
      <w:r w:rsidRPr="000C735A">
        <w:rPr>
          <w:rFonts w:ascii="BrowalliaUPC" w:hAnsi="BrowalliaUPC" w:cs="BrowalliaUPC"/>
          <w:sz w:val="28"/>
          <w:szCs w:val="28"/>
          <w:cs/>
        </w:rPr>
        <w:t xml:space="preserve"> ทราบ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    (นายศักดิ์ชัย สิงห์บุราณ)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(นายสุนทร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พงษ์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มณีสุคนธ์)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 xml:space="preserve">        ปลัดองค์การบริหารส่วนตำบลดอนยาวใหญ่</w:t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</w:t>
      </w:r>
    </w:p>
    <w:p w:rsidR="00AB1101" w:rsidRPr="000C735A" w:rsidRDefault="00AB1101">
      <w:pPr>
        <w:rPr>
          <w:rFonts w:ascii="BrowalliaUPC" w:hAnsi="BrowalliaUPC" w:cs="BrowalliaUPC"/>
        </w:rPr>
      </w:pPr>
    </w:p>
    <w:sectPr w:rsidR="00AB1101" w:rsidRPr="000C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B"/>
    <w:rsid w:val="000C735A"/>
    <w:rsid w:val="003B6CEB"/>
    <w:rsid w:val="007950A1"/>
    <w:rsid w:val="009F2D98"/>
    <w:rsid w:val="00AB1101"/>
    <w:rsid w:val="00DB387A"/>
    <w:rsid w:val="00E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yaoyai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2015-09-14T00:10:00Z</cp:lastPrinted>
  <dcterms:created xsi:type="dcterms:W3CDTF">2015-09-01T04:58:00Z</dcterms:created>
  <dcterms:modified xsi:type="dcterms:W3CDTF">2016-03-23T09:54:00Z</dcterms:modified>
</cp:coreProperties>
</file>